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40" w:rsidRDefault="00237340" w:rsidP="00237340">
      <w:pPr>
        <w:jc w:val="center"/>
      </w:pPr>
      <w:r>
        <w:object w:dxaOrig="19200" w:dyaOrig="7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186.75pt" o:ole="">
            <v:imagedata r:id="rId5" o:title=""/>
          </v:shape>
          <o:OLEObject Type="Embed" ProgID="AcroExch.Document.11" ShapeID="_x0000_i1025" DrawAspect="Content" ObjectID="_1504090539" r:id="rId6"/>
        </w:object>
      </w:r>
    </w:p>
    <w:p w:rsidR="00237340" w:rsidRDefault="00237340" w:rsidP="00237340">
      <w:pPr>
        <w:jc w:val="center"/>
      </w:pPr>
      <w:r>
        <w:t>Minutes</w:t>
      </w:r>
    </w:p>
    <w:p w:rsidR="00237340" w:rsidRDefault="00237340" w:rsidP="00237340">
      <w:pPr>
        <w:jc w:val="center"/>
      </w:pPr>
      <w:r>
        <w:t>September 14, 2015</w:t>
      </w:r>
    </w:p>
    <w:p w:rsidR="00237340" w:rsidRDefault="00237340" w:rsidP="00237340">
      <w:pPr>
        <w:jc w:val="center"/>
      </w:pPr>
    </w:p>
    <w:p w:rsidR="00237340" w:rsidRDefault="00237340" w:rsidP="00237340">
      <w:pPr>
        <w:jc w:val="both"/>
      </w:pPr>
      <w:r>
        <w:t xml:space="preserve">Present:   Eileen Bartley, Deb </w:t>
      </w:r>
      <w:proofErr w:type="spellStart"/>
      <w:r>
        <w:t>Dauphinais</w:t>
      </w:r>
      <w:proofErr w:type="spellEnd"/>
      <w:r>
        <w:t xml:space="preserve">, Ron </w:t>
      </w:r>
      <w:proofErr w:type="spellStart"/>
      <w:r>
        <w:t>DeGray</w:t>
      </w:r>
      <w:proofErr w:type="spellEnd"/>
      <w:r>
        <w:t xml:space="preserve">, Dennis </w:t>
      </w:r>
      <w:proofErr w:type="spellStart"/>
      <w:r>
        <w:t>Desmarais</w:t>
      </w:r>
      <w:proofErr w:type="spellEnd"/>
      <w:r>
        <w:t xml:space="preserve">, Rob Hale, Gerhard </w:t>
      </w:r>
      <w:proofErr w:type="spellStart"/>
      <w:r>
        <w:t>Schade</w:t>
      </w:r>
      <w:proofErr w:type="spellEnd"/>
      <w:r>
        <w:t>, Dan Sharp,   Jeff Stein</w:t>
      </w:r>
    </w:p>
    <w:p w:rsidR="00237340" w:rsidRDefault="00237340" w:rsidP="00237340">
      <w:pPr>
        <w:jc w:val="both"/>
      </w:pPr>
    </w:p>
    <w:p w:rsidR="00237340" w:rsidRDefault="00237340" w:rsidP="00237340">
      <w:pPr>
        <w:pStyle w:val="ListParagraph"/>
        <w:numPr>
          <w:ilvl w:val="0"/>
          <w:numId w:val="1"/>
        </w:numPr>
        <w:jc w:val="both"/>
      </w:pPr>
      <w:r>
        <w:t>The group raised concerns that the Bicycle Advisory Committee lacks a clear mission, has not made plans to celebrate Glastonbury's recognition as a Bicycle Friendly Community ("BFC") and is not following through with actions as outlined in the BFC application.  The new president will discuss these concerns with the Town Manager.</w:t>
      </w:r>
    </w:p>
    <w:p w:rsidR="00237340" w:rsidRDefault="00237340" w:rsidP="00237340">
      <w:pPr>
        <w:pStyle w:val="ListParagraph"/>
        <w:numPr>
          <w:ilvl w:val="0"/>
          <w:numId w:val="1"/>
        </w:numPr>
        <w:jc w:val="both"/>
      </w:pPr>
      <w:r>
        <w:t>Eileen will follow up with the Town Center Initiative regarding next steps in promoting pedestrian safety.</w:t>
      </w:r>
    </w:p>
    <w:p w:rsidR="00237340" w:rsidRDefault="00237340" w:rsidP="00237340">
      <w:pPr>
        <w:pStyle w:val="ListParagraph"/>
        <w:numPr>
          <w:ilvl w:val="0"/>
          <w:numId w:val="1"/>
        </w:numPr>
        <w:jc w:val="both"/>
      </w:pPr>
      <w:r>
        <w:t xml:space="preserve">Deb inquired of </w:t>
      </w:r>
      <w:proofErr w:type="spellStart"/>
      <w:r>
        <w:t>BikeWalk</w:t>
      </w:r>
      <w:proofErr w:type="spellEnd"/>
      <w:r>
        <w:t xml:space="preserve"> CT ("BWC") about the possibility of a Discover Glastonbury ride.  Such a ride would require 10-20 volunteers to plan and 50 volunteers on the day of the event, of which BWC could provide about half.  They usually charge participants a fee of $30-50 and look for sponsorships of about $25,000.  The proceeds would be divided 75% to BWC and 25% to our group.  They suggest co-</w:t>
      </w:r>
      <w:proofErr w:type="spellStart"/>
      <w:r>
        <w:t>ordinating</w:t>
      </w:r>
      <w:proofErr w:type="spellEnd"/>
      <w:r>
        <w:t xml:space="preserve"> the ride with another event in town.  Deb will follow up to obtain further information about this possibility.</w:t>
      </w:r>
    </w:p>
    <w:p w:rsidR="00237340" w:rsidRDefault="00237340" w:rsidP="00237340">
      <w:pPr>
        <w:pStyle w:val="ListParagraph"/>
        <w:numPr>
          <w:ilvl w:val="0"/>
          <w:numId w:val="1"/>
        </w:numPr>
        <w:jc w:val="both"/>
      </w:pPr>
      <w:r>
        <w:t>The Kiwanis Club, which was unable to run its Tour of Glastonbury this year, may resume the tour in 2016.  Eileen will follow up with the club about its plans and whether a combination with BWC may be possible.  The group expressed interest in continuing our support of the Tour of Glastonbury if it resumes next year.</w:t>
      </w:r>
    </w:p>
    <w:p w:rsidR="00237340" w:rsidRDefault="00237340" w:rsidP="00237340">
      <w:pPr>
        <w:pStyle w:val="ListParagraph"/>
        <w:numPr>
          <w:ilvl w:val="0"/>
          <w:numId w:val="1"/>
        </w:numPr>
        <w:jc w:val="both"/>
      </w:pPr>
      <w:r>
        <w:lastRenderedPageBreak/>
        <w:t>The second annual bicycle scavenger hunt will occur Sunday, Oct. 18, under the sponsorship of the Parks and Recreation Dept. and BWG.  More publicity than last year is planned in an effort to increase participation.</w:t>
      </w:r>
    </w:p>
    <w:p w:rsidR="00237340" w:rsidRDefault="00237340" w:rsidP="00237340">
      <w:pPr>
        <w:pStyle w:val="ListParagraph"/>
        <w:jc w:val="both"/>
      </w:pPr>
      <w:r>
        <w:t>A motion was made and passed to provide up to $600 for expenses of the hunt, including signs and prizes.</w:t>
      </w:r>
    </w:p>
    <w:p w:rsidR="00237340" w:rsidRDefault="00237340" w:rsidP="00237340">
      <w:pPr>
        <w:pStyle w:val="ListParagraph"/>
        <w:numPr>
          <w:ilvl w:val="0"/>
          <w:numId w:val="2"/>
        </w:numPr>
        <w:jc w:val="both"/>
      </w:pPr>
      <w:r>
        <w:t>Regarding the proposed trail connections to the Putnam Bridge the town is working through the CRCOG to pursue possible Federal funding through the CT DOT.  No update is available regarding the Winding Brook-House St. trail.  The construction contract has been awarded for a paved path connecting the Charter Oak Bridge and Forbes St., passing through the Pratt and Whitney grounds.</w:t>
      </w:r>
    </w:p>
    <w:p w:rsidR="00237340" w:rsidRDefault="00237340" w:rsidP="00237340">
      <w:pPr>
        <w:pStyle w:val="ListParagraph"/>
        <w:numPr>
          <w:ilvl w:val="0"/>
          <w:numId w:val="2"/>
        </w:numPr>
        <w:jc w:val="both"/>
      </w:pPr>
      <w:r>
        <w:t>The property at the corner of Addison Rd. and Eastern Blvd. is for sale.  Since that portion of Eastern Blvd. is along the proposed bike route with no practical way to create an on-road path at that intersection, the group will approach the town development director to determine whether a condition can be placed on the sale of that property to allow for an off-road path or other alternative.  Dan will pursue.</w:t>
      </w:r>
    </w:p>
    <w:p w:rsidR="00237340" w:rsidRDefault="00237340" w:rsidP="00237340">
      <w:pPr>
        <w:pStyle w:val="ListParagraph"/>
        <w:numPr>
          <w:ilvl w:val="0"/>
          <w:numId w:val="2"/>
        </w:numPr>
        <w:jc w:val="both"/>
      </w:pPr>
      <w:r>
        <w:t>As previously announced United Bank is planning to make a donation to BWG.  The group discussed their donation request form, which Ron will complete and submit.</w:t>
      </w:r>
    </w:p>
    <w:p w:rsidR="00237340" w:rsidRDefault="00237340" w:rsidP="00237340">
      <w:pPr>
        <w:pStyle w:val="ListParagraph"/>
        <w:jc w:val="both"/>
      </w:pPr>
      <w:r>
        <w:t>A motion was made and passed directing the treasurer to move the Bike Walk Glastonbury bank account to United Bank in recognition of the bank's support at the time the donation is received.</w:t>
      </w:r>
    </w:p>
    <w:p w:rsidR="00237340" w:rsidRDefault="00237340" w:rsidP="00237340">
      <w:pPr>
        <w:ind w:left="720"/>
        <w:jc w:val="both"/>
      </w:pPr>
      <w:r>
        <w:t xml:space="preserve">A donation was received at the meeting from former vice-president Richard </w:t>
      </w:r>
      <w:proofErr w:type="spellStart"/>
      <w:r>
        <w:t>Marcks</w:t>
      </w:r>
      <w:proofErr w:type="spellEnd"/>
      <w:r>
        <w:t>.  He suggested the group consider donating bike helmets to needy individuals.  After discussion about the possibilities of donating new helmets and arranging for the donation of used bikes, the group decided that Jeff will pursue these possibilities with the town Social Services Dept.</w:t>
      </w:r>
    </w:p>
    <w:p w:rsidR="00237340" w:rsidRDefault="00237340" w:rsidP="00237340">
      <w:pPr>
        <w:ind w:left="720"/>
        <w:jc w:val="both"/>
      </w:pPr>
      <w:r>
        <w:t>The following individuals were elected as Directors for a 2-year term by the members present:</w:t>
      </w:r>
    </w:p>
    <w:p w:rsidR="00237340" w:rsidRDefault="00237340" w:rsidP="00237340">
      <w:pPr>
        <w:ind w:left="720"/>
        <w:jc w:val="both"/>
      </w:pPr>
      <w:r>
        <w:t>Eileen Bartley</w:t>
      </w:r>
      <w:r>
        <w:tab/>
      </w:r>
      <w:r>
        <w:tab/>
      </w:r>
      <w:r>
        <w:tab/>
        <w:t xml:space="preserve">Gerhard </w:t>
      </w:r>
      <w:proofErr w:type="spellStart"/>
      <w:r>
        <w:t>Schade</w:t>
      </w:r>
      <w:proofErr w:type="spellEnd"/>
    </w:p>
    <w:p w:rsidR="00237340" w:rsidRDefault="00237340" w:rsidP="00237340">
      <w:pPr>
        <w:ind w:left="720"/>
        <w:jc w:val="both"/>
      </w:pPr>
      <w:r>
        <w:t xml:space="preserve">Deb </w:t>
      </w:r>
      <w:proofErr w:type="spellStart"/>
      <w:r>
        <w:t>Dauphanais</w:t>
      </w:r>
      <w:proofErr w:type="spellEnd"/>
      <w:r>
        <w:tab/>
      </w:r>
      <w:r>
        <w:tab/>
        <w:t>Dan Sharp</w:t>
      </w:r>
    </w:p>
    <w:p w:rsidR="00237340" w:rsidRDefault="00237340" w:rsidP="00237340">
      <w:pPr>
        <w:ind w:left="720"/>
        <w:jc w:val="both"/>
      </w:pPr>
      <w:r>
        <w:t xml:space="preserve">Ron </w:t>
      </w:r>
      <w:proofErr w:type="spellStart"/>
      <w:r>
        <w:t>DeGray</w:t>
      </w:r>
      <w:proofErr w:type="spellEnd"/>
      <w:r>
        <w:tab/>
      </w:r>
      <w:r>
        <w:tab/>
      </w:r>
      <w:r>
        <w:tab/>
        <w:t>Jeff Stein</w:t>
      </w:r>
    </w:p>
    <w:p w:rsidR="00237340" w:rsidRDefault="00237340" w:rsidP="00237340">
      <w:pPr>
        <w:ind w:left="720"/>
        <w:jc w:val="both"/>
      </w:pPr>
      <w:r>
        <w:t xml:space="preserve">Dennis </w:t>
      </w:r>
      <w:proofErr w:type="spellStart"/>
      <w:r>
        <w:t>Desmarais</w:t>
      </w:r>
      <w:proofErr w:type="spellEnd"/>
    </w:p>
    <w:p w:rsidR="00237340" w:rsidRDefault="00237340" w:rsidP="00237340">
      <w:pPr>
        <w:ind w:left="720"/>
        <w:jc w:val="both"/>
      </w:pPr>
      <w:r>
        <w:t>The Board then elected the following individuals as officers:</w:t>
      </w:r>
    </w:p>
    <w:p w:rsidR="00237340" w:rsidRDefault="00237340" w:rsidP="00237340">
      <w:pPr>
        <w:ind w:left="720"/>
        <w:jc w:val="both"/>
      </w:pPr>
      <w:r>
        <w:t>President</w:t>
      </w:r>
      <w:r>
        <w:tab/>
        <w:t>Jeff Stein</w:t>
      </w:r>
    </w:p>
    <w:p w:rsidR="00237340" w:rsidRDefault="00237340" w:rsidP="00237340">
      <w:pPr>
        <w:ind w:left="720"/>
        <w:jc w:val="both"/>
      </w:pPr>
      <w:r>
        <w:t>Vice President</w:t>
      </w:r>
      <w:r>
        <w:tab/>
        <w:t>Dan Sharp</w:t>
      </w:r>
    </w:p>
    <w:p w:rsidR="00237340" w:rsidRDefault="00237340" w:rsidP="00237340">
      <w:pPr>
        <w:ind w:left="720"/>
        <w:jc w:val="both"/>
      </w:pPr>
      <w:r>
        <w:t>Secretary</w:t>
      </w:r>
      <w:r>
        <w:tab/>
        <w:t xml:space="preserve">Dennis </w:t>
      </w:r>
      <w:proofErr w:type="spellStart"/>
      <w:r>
        <w:t>Desmarais</w:t>
      </w:r>
      <w:proofErr w:type="spellEnd"/>
    </w:p>
    <w:p w:rsidR="00237340" w:rsidRDefault="00237340" w:rsidP="00237340">
      <w:pPr>
        <w:ind w:left="720"/>
        <w:jc w:val="both"/>
      </w:pPr>
      <w:r>
        <w:t>Treasurer</w:t>
      </w:r>
      <w:r>
        <w:tab/>
        <w:t xml:space="preserve">Ron </w:t>
      </w:r>
      <w:proofErr w:type="spellStart"/>
      <w:r>
        <w:t>DeGray</w:t>
      </w:r>
      <w:proofErr w:type="spellEnd"/>
    </w:p>
    <w:p w:rsidR="00237340" w:rsidRDefault="00237340" w:rsidP="00237340">
      <w:pPr>
        <w:ind w:left="720"/>
        <w:jc w:val="both"/>
      </w:pPr>
    </w:p>
    <w:p w:rsidR="00237340" w:rsidRDefault="00237340" w:rsidP="00237340">
      <w:pPr>
        <w:ind w:left="720"/>
        <w:jc w:val="both"/>
      </w:pPr>
      <w:r>
        <w:lastRenderedPageBreak/>
        <w:t>Respectfully submitted,</w:t>
      </w:r>
    </w:p>
    <w:p w:rsidR="00237340" w:rsidRDefault="00237340" w:rsidP="00237340">
      <w:pPr>
        <w:ind w:left="720"/>
        <w:jc w:val="both"/>
      </w:pPr>
      <w:r>
        <w:t>Jeff Stein, Secretary</w:t>
      </w:r>
    </w:p>
    <w:p w:rsidR="00237340" w:rsidRDefault="00237340" w:rsidP="00237340">
      <w:pPr>
        <w:pStyle w:val="ListParagraph"/>
        <w:ind w:left="1440"/>
        <w:jc w:val="both"/>
      </w:pPr>
    </w:p>
    <w:p w:rsidR="00237340" w:rsidRDefault="00237340" w:rsidP="00237340">
      <w:pPr>
        <w:pStyle w:val="ListParagraph"/>
        <w:jc w:val="both"/>
      </w:pPr>
    </w:p>
    <w:p w:rsidR="00237340" w:rsidRDefault="00237340" w:rsidP="00237340">
      <w:pPr>
        <w:pStyle w:val="ListParagraph"/>
        <w:jc w:val="both"/>
      </w:pPr>
    </w:p>
    <w:p w:rsidR="00237340" w:rsidRDefault="00237340" w:rsidP="00237340">
      <w:pPr>
        <w:pStyle w:val="ListParagraph"/>
        <w:jc w:val="both"/>
      </w:pPr>
    </w:p>
    <w:p w:rsidR="00237340" w:rsidRDefault="00237340" w:rsidP="00237340">
      <w:pPr>
        <w:pStyle w:val="ListParagraph"/>
        <w:ind w:left="1440"/>
        <w:jc w:val="both"/>
      </w:pPr>
    </w:p>
    <w:p w:rsidR="00237340" w:rsidRDefault="00237340" w:rsidP="00237340">
      <w:pPr>
        <w:pStyle w:val="ListParagraph"/>
        <w:jc w:val="both"/>
      </w:pPr>
    </w:p>
    <w:p w:rsidR="00237340" w:rsidRDefault="00237340" w:rsidP="00237340">
      <w:pPr>
        <w:pStyle w:val="ListParagraph"/>
        <w:ind w:left="1440"/>
        <w:jc w:val="both"/>
      </w:pPr>
    </w:p>
    <w:p w:rsidR="00266524" w:rsidRDefault="00237340"/>
    <w:sectPr w:rsidR="00266524" w:rsidSect="00D20127">
      <w:footerReference w:type="default" r:id="rI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610439"/>
      <w:docPartObj>
        <w:docPartGallery w:val="Page Numbers (Bottom of Page)"/>
        <w:docPartUnique/>
      </w:docPartObj>
    </w:sdtPr>
    <w:sdtEndPr/>
    <w:sdtContent>
      <w:p w:rsidR="00021FE7" w:rsidRDefault="00237340">
        <w:pPr>
          <w:pStyle w:val="Footer"/>
          <w:jc w:val="center"/>
        </w:pPr>
        <w:r>
          <w:fldChar w:fldCharType="begin"/>
        </w:r>
        <w:r>
          <w:instrText xml:space="preserve"> PAGE   \* MERGEFORMAT </w:instrText>
        </w:r>
        <w:r>
          <w:fldChar w:fldCharType="separate"/>
        </w:r>
        <w:r>
          <w:rPr>
            <w:noProof/>
          </w:rPr>
          <w:t>2</w:t>
        </w:r>
        <w:r>
          <w:fldChar w:fldCharType="end"/>
        </w:r>
      </w:p>
    </w:sdtContent>
  </w:sdt>
  <w:p w:rsidR="00021FE7" w:rsidRDefault="0023734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6B51"/>
    <w:multiLevelType w:val="hybridMultilevel"/>
    <w:tmpl w:val="5AD4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95D68"/>
    <w:multiLevelType w:val="hybridMultilevel"/>
    <w:tmpl w:val="38D0D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601848"/>
    <w:multiLevelType w:val="hybridMultilevel"/>
    <w:tmpl w:val="6F1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37340"/>
    <w:rsid w:val="001E0865"/>
    <w:rsid w:val="001F44D2"/>
    <w:rsid w:val="00237340"/>
    <w:rsid w:val="00430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3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340"/>
    <w:pPr>
      <w:ind w:left="720"/>
      <w:contextualSpacing/>
    </w:pPr>
  </w:style>
  <w:style w:type="paragraph" w:styleId="Footer">
    <w:name w:val="footer"/>
    <w:basedOn w:val="Normal"/>
    <w:link w:val="FooterChar"/>
    <w:uiPriority w:val="99"/>
    <w:unhideWhenUsed/>
    <w:rsid w:val="00237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3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and Jeff</dc:creator>
  <cp:lastModifiedBy>Debbie and Jeff</cp:lastModifiedBy>
  <cp:revision>1</cp:revision>
  <dcterms:created xsi:type="dcterms:W3CDTF">2015-09-18T18:08:00Z</dcterms:created>
  <dcterms:modified xsi:type="dcterms:W3CDTF">2015-09-18T18:09:00Z</dcterms:modified>
</cp:coreProperties>
</file>